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BF02AD" w:rsidRPr="00BF02AD">
        <w:rPr>
          <w:rFonts w:ascii="Times New Roman" w:hAnsi="Times New Roman" w:cs="Times New Roman"/>
          <w:b/>
          <w:sz w:val="26"/>
          <w:szCs w:val="26"/>
        </w:rPr>
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F02AD" w:rsidRPr="00BF02AD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="00BF02AD" w:rsidRPr="00BF02A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BF02AD" w:rsidRPr="00BF02AD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</w:t>
      </w:r>
      <w:r w:rsidR="00BF02AD">
        <w:rPr>
          <w:rFonts w:ascii="Times New Roman" w:hAnsi="Times New Roman" w:cs="Times New Roman"/>
          <w:sz w:val="26"/>
          <w:szCs w:val="26"/>
        </w:rPr>
        <w:t>ики потребителя, заключенный с АО «ЮРЭСК</w:t>
      </w:r>
      <w:r w:rsidR="00BF02AD" w:rsidRPr="00BF02AD">
        <w:rPr>
          <w:rFonts w:ascii="Times New Roman" w:hAnsi="Times New Roman" w:cs="Times New Roman"/>
          <w:sz w:val="26"/>
          <w:szCs w:val="26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BF02AD" w:rsidRPr="00BF02AD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BF02AD" w:rsidRPr="00BF02AD">
        <w:rPr>
          <w:rFonts w:ascii="Times New Roman" w:hAnsi="Times New Roman" w:cs="Times New Roman"/>
          <w:sz w:val="26"/>
          <w:szCs w:val="26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="00BF02AD" w:rsidRPr="00BF02AD">
        <w:rPr>
          <w:rFonts w:ascii="Times New Roman" w:hAnsi="Times New Roman" w:cs="Times New Roman"/>
          <w:sz w:val="26"/>
          <w:szCs w:val="26"/>
        </w:rPr>
        <w:t>энергопринимающими</w:t>
      </w:r>
      <w:proofErr w:type="spellEnd"/>
      <w:r w:rsidR="00BF02AD" w:rsidRPr="00BF02AD">
        <w:rPr>
          <w:rFonts w:ascii="Times New Roman" w:hAnsi="Times New Roman" w:cs="Times New Roman"/>
          <w:sz w:val="26"/>
          <w:szCs w:val="26"/>
        </w:rPr>
        <w:t xml:space="preserve"> устройствами заявителей.</w:t>
      </w:r>
      <w:proofErr w:type="gramEnd"/>
    </w:p>
    <w:p w:rsidR="001B2727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8CB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727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2AD" w:rsidRPr="00BF02AD">
        <w:rPr>
          <w:rFonts w:ascii="Times New Roman" w:hAnsi="Times New Roman" w:cs="Times New Roman"/>
          <w:sz w:val="26"/>
          <w:szCs w:val="26"/>
        </w:rPr>
        <w:t>30 дней с даты проведения соответствующей проверки или снятия контрольных показаний приборов учёта</w:t>
      </w:r>
    </w:p>
    <w:p w:rsidR="00BF02AD" w:rsidRDefault="00BF02A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F02AD" w:rsidRPr="00BF02AD">
        <w:rPr>
          <w:rFonts w:ascii="Times New Roman" w:hAnsi="Times New Roman" w:cs="Times New Roman"/>
          <w:sz w:val="26"/>
          <w:szCs w:val="26"/>
        </w:rPr>
        <w:t>проверка соблюдения значений соотношений потреблённой активной и реактивной мощности.</w:t>
      </w:r>
    </w:p>
    <w:p w:rsidR="00DB194A" w:rsidRPr="00060B02" w:rsidRDefault="00DB194A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профилей мощности активной и реактивной </w:t>
            </w:r>
            <w:r w:rsidRPr="00BF02AD">
              <w:rPr>
                <w:rFonts w:ascii="Times New Roman" w:hAnsi="Times New Roman" w:cs="Times New Roman"/>
              </w:rPr>
              <w:t>мощности</w:t>
            </w:r>
          </w:p>
        </w:tc>
        <w:tc>
          <w:tcPr>
            <w:tcW w:w="3119" w:type="dxa"/>
          </w:tcPr>
          <w:p w:rsidR="00AF5462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проверок расчётных приборов учёта или снятии контрольных показаний приборов </w:t>
            </w:r>
            <w:r w:rsidRPr="00BF02AD">
              <w:rPr>
                <w:rFonts w:ascii="Times New Roman" w:hAnsi="Times New Roman" w:cs="Times New Roman"/>
              </w:rPr>
              <w:t>учёта в случае необходимости с прибора учёта снимаются данные о почасовом потреблении активной и реактивной энергии</w:t>
            </w:r>
          </w:p>
        </w:tc>
        <w:tc>
          <w:tcPr>
            <w:tcW w:w="2835" w:type="dxa"/>
          </w:tcPr>
          <w:p w:rsidR="00BF02AD" w:rsidRPr="00BF02AD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Установление и фиксация</w:t>
            </w:r>
          </w:p>
          <w:p w:rsidR="00BF02AD" w:rsidRPr="00BF02AD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объемов мощности</w:t>
            </w:r>
          </w:p>
          <w:p w:rsidR="00A12836" w:rsidRPr="00AF5462" w:rsidRDefault="00A12836" w:rsidP="001B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5462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 при выполнении </w:t>
            </w:r>
            <w:r w:rsidRPr="00BF02AD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701" w:type="dxa"/>
          </w:tcPr>
          <w:p w:rsidR="00B75034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проверок расчётных приборов учёта или снятии </w:t>
            </w:r>
            <w:r w:rsidRPr="00BF02AD">
              <w:rPr>
                <w:rFonts w:ascii="Times New Roman" w:hAnsi="Times New Roman" w:cs="Times New Roman"/>
              </w:rPr>
              <w:t>контрольных показаний приборов учёта</w:t>
            </w:r>
          </w:p>
        </w:tc>
        <w:tc>
          <w:tcPr>
            <w:tcW w:w="2943" w:type="dxa"/>
          </w:tcPr>
          <w:p w:rsidR="00BF02AD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недискриминационного </w:t>
            </w:r>
            <w:r w:rsidRPr="00BF02AD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BF02A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D63E7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функционирования </w:t>
            </w:r>
            <w:r w:rsidRPr="00BF02AD">
              <w:rPr>
                <w:rFonts w:ascii="Times New Roman" w:hAnsi="Times New Roman" w:cs="Times New Roman"/>
              </w:rPr>
              <w:t>розничных рынков электрической энергии</w:t>
            </w:r>
            <w:proofErr w:type="gramStart"/>
            <w:r w:rsidRPr="00BF02A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F02AD">
              <w:rPr>
                <w:rFonts w:ascii="Times New Roman" w:hAnsi="Times New Roman" w:cs="Times New Roman"/>
              </w:rPr>
              <w:t xml:space="preserve">, Приказ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BF02AD" w:rsidRPr="00BF02AD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значения соотношения потребления </w:t>
            </w:r>
            <w:proofErr w:type="gramStart"/>
            <w:r>
              <w:rPr>
                <w:rFonts w:ascii="Times New Roman" w:hAnsi="Times New Roman" w:cs="Times New Roman"/>
              </w:rPr>
              <w:t>реактивной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Pr="00BF02AD">
              <w:rPr>
                <w:rFonts w:ascii="Times New Roman" w:hAnsi="Times New Roman" w:cs="Times New Roman"/>
              </w:rPr>
              <w:t>активной</w:t>
            </w:r>
          </w:p>
          <w:p w:rsidR="002751B3" w:rsidRPr="002751B3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мощности.</w:t>
            </w:r>
          </w:p>
        </w:tc>
        <w:tc>
          <w:tcPr>
            <w:tcW w:w="3119" w:type="dxa"/>
          </w:tcPr>
          <w:p w:rsidR="000A79F0" w:rsidRPr="002751B3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При наличии профилей</w:t>
            </w:r>
            <w:r>
              <w:rPr>
                <w:rFonts w:ascii="Times New Roman" w:hAnsi="Times New Roman" w:cs="Times New Roman"/>
              </w:rPr>
              <w:t xml:space="preserve"> активной и реактивной мощности с</w:t>
            </w:r>
            <w:r w:rsidRPr="00BF02AD">
              <w:rPr>
                <w:rFonts w:ascii="Times New Roman" w:hAnsi="Times New Roman" w:cs="Times New Roman"/>
              </w:rPr>
              <w:t>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tcW w:w="2835" w:type="dxa"/>
          </w:tcPr>
          <w:p w:rsidR="00BB1FD6" w:rsidRPr="002751B3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</w:t>
            </w:r>
            <w:r>
              <w:rPr>
                <w:rFonts w:ascii="Times New Roman" w:hAnsi="Times New Roman" w:cs="Times New Roman"/>
              </w:rPr>
              <w:t xml:space="preserve">чением потребителей, получающих </w:t>
            </w:r>
            <w:r w:rsidRPr="00BF02AD">
              <w:rPr>
                <w:rFonts w:ascii="Times New Roman" w:hAnsi="Times New Roman" w:cs="Times New Roman"/>
              </w:rPr>
              <w:t xml:space="preserve">электрическую энергию по нескольким линиям напряжением 6 - 20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2409" w:type="dxa"/>
          </w:tcPr>
          <w:p w:rsidR="00BB1FD6" w:rsidRPr="002751B3" w:rsidRDefault="00BB1FD6" w:rsidP="00DB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51B3" w:rsidRPr="002751B3" w:rsidRDefault="00BF02AD" w:rsidP="00DB194A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1 час 50 минут</w:t>
            </w:r>
          </w:p>
        </w:tc>
        <w:tc>
          <w:tcPr>
            <w:tcW w:w="2943" w:type="dxa"/>
          </w:tcPr>
          <w:p w:rsidR="002751B3" w:rsidRPr="002751B3" w:rsidRDefault="00BF02AD" w:rsidP="001B2727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BF02AD" w:rsidP="001B2727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Определение коэффициента реактивной мощности </w:t>
            </w:r>
            <w:proofErr w:type="spellStart"/>
            <w:r w:rsidRPr="00BF02AD">
              <w:rPr>
                <w:rFonts w:ascii="Times New Roman" w:hAnsi="Times New Roman" w:cs="Times New Roman"/>
              </w:rPr>
              <w:t>tg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ф</w:t>
            </w:r>
          </w:p>
        </w:tc>
        <w:tc>
          <w:tcPr>
            <w:tcW w:w="3119" w:type="dxa"/>
          </w:tcPr>
          <w:p w:rsidR="000A79F0" w:rsidRPr="000A79F0" w:rsidRDefault="00BF02AD" w:rsidP="00BB1FD6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Для потребителей, присоединенных к сетям напряжением 220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и выше, а также к сетям 110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(154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BF02AD">
              <w:rPr>
                <w:rFonts w:ascii="Times New Roman" w:hAnsi="Times New Roman" w:cs="Times New Roman"/>
              </w:rPr>
              <w:t>энергорайонов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02AD">
              <w:rPr>
                <w:rFonts w:ascii="Times New Roman" w:hAnsi="Times New Roman" w:cs="Times New Roman"/>
              </w:rPr>
              <w:t>энергоузлов</w:t>
            </w:r>
            <w:proofErr w:type="spellEnd"/>
            <w:r w:rsidRPr="00BF02AD">
              <w:rPr>
                <w:rFonts w:ascii="Times New Roman" w:hAnsi="Times New Roman" w:cs="Times New Roman"/>
              </w:rPr>
              <w:t>), предельное значение коэффициента реактивной мощности, потребляемой в часы больших суточных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2AD">
              <w:rPr>
                <w:rFonts w:ascii="Times New Roman" w:hAnsi="Times New Roman" w:cs="Times New Roman"/>
              </w:rPr>
              <w:t xml:space="preserve">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</w:t>
            </w:r>
            <w:r w:rsidRPr="00BF02AD">
              <w:rPr>
                <w:rFonts w:ascii="Times New Roman" w:hAnsi="Times New Roman" w:cs="Times New Roman"/>
              </w:rPr>
              <w:lastRenderedPageBreak/>
              <w:t>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tcW w:w="2835" w:type="dxa"/>
          </w:tcPr>
          <w:p w:rsidR="000A79F0" w:rsidRPr="000A79F0" w:rsidRDefault="00BF02AD" w:rsidP="00DB194A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, определяются в соответствии с приложением к Приказу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</w:tc>
        <w:tc>
          <w:tcPr>
            <w:tcW w:w="2409" w:type="dxa"/>
          </w:tcPr>
          <w:p w:rsidR="000A79F0" w:rsidRPr="000A79F0" w:rsidRDefault="000A79F0" w:rsidP="00DB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BF02AD" w:rsidP="000A79F0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2 часа 30 минут</w:t>
            </w:r>
          </w:p>
        </w:tc>
        <w:tc>
          <w:tcPr>
            <w:tcW w:w="2943" w:type="dxa"/>
          </w:tcPr>
          <w:p w:rsidR="000A79F0" w:rsidRDefault="00BF02AD" w:rsidP="001008CB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  <w:p w:rsidR="00BF02AD" w:rsidRDefault="00BF02AD" w:rsidP="00BF02AD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32" w:type="dxa"/>
          </w:tcPr>
          <w:p w:rsidR="000A79F0" w:rsidRPr="000A79F0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Pr="00BF02AD">
              <w:rPr>
                <w:rFonts w:ascii="Times New Roman" w:hAnsi="Times New Roman" w:cs="Times New Roman"/>
              </w:rPr>
              <w:t>значений</w:t>
            </w:r>
            <w:r>
              <w:rPr>
                <w:rFonts w:ascii="Times New Roman" w:hAnsi="Times New Roman" w:cs="Times New Roman"/>
              </w:rPr>
              <w:t xml:space="preserve"> соотношения потребления активной и реактивной мощности, направление акта </w:t>
            </w:r>
            <w:r w:rsidRPr="00BF02AD">
              <w:rPr>
                <w:rFonts w:ascii="Times New Roman" w:hAnsi="Times New Roman" w:cs="Times New Roman"/>
              </w:rPr>
              <w:t>потребителю</w:t>
            </w:r>
          </w:p>
        </w:tc>
        <w:tc>
          <w:tcPr>
            <w:tcW w:w="3119" w:type="dxa"/>
          </w:tcPr>
          <w:p w:rsidR="000A79F0" w:rsidRPr="000A79F0" w:rsidRDefault="00BF02AD" w:rsidP="00BB1FD6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При выявлении факта нарушения</w:t>
            </w:r>
          </w:p>
        </w:tc>
        <w:tc>
          <w:tcPr>
            <w:tcW w:w="2835" w:type="dxa"/>
          </w:tcPr>
          <w:p w:rsidR="00BF02AD" w:rsidRPr="00BF02AD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На основании показаний прибора учёта определяется факт соблюдения или нарушения значений соотношений</w:t>
            </w:r>
          </w:p>
          <w:p w:rsidR="000A79F0" w:rsidRPr="000A79F0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2409" w:type="dxa"/>
          </w:tcPr>
          <w:p w:rsidR="000A79F0" w:rsidRPr="000A79F0" w:rsidRDefault="00BF02AD" w:rsidP="000A79F0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Письменное направление акта заказным письмом с уведомлением</w:t>
            </w:r>
          </w:p>
        </w:tc>
        <w:tc>
          <w:tcPr>
            <w:tcW w:w="1701" w:type="dxa"/>
          </w:tcPr>
          <w:p w:rsidR="000A79F0" w:rsidRPr="000A79F0" w:rsidRDefault="00BF02AD" w:rsidP="000A79F0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В течение 30 дней </w:t>
            </w:r>
            <w:r>
              <w:rPr>
                <w:rFonts w:ascii="Times New Roman" w:hAnsi="Times New Roman" w:cs="Times New Roman"/>
              </w:rPr>
              <w:t>с даты проведения соответствующ</w:t>
            </w:r>
            <w:r w:rsidRPr="00BF02AD">
              <w:rPr>
                <w:rFonts w:ascii="Times New Roman" w:hAnsi="Times New Roman" w:cs="Times New Roman"/>
              </w:rPr>
              <w:t>ей проверки или снятия контрольных показаний приборов учёта</w:t>
            </w:r>
          </w:p>
        </w:tc>
        <w:tc>
          <w:tcPr>
            <w:tcW w:w="2943" w:type="dxa"/>
          </w:tcPr>
          <w:p w:rsidR="000A79F0" w:rsidRDefault="00BF02AD" w:rsidP="001008CB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  <w:p w:rsidR="00BF02AD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недискриминационного </w:t>
            </w:r>
            <w:r w:rsidRPr="00BF02AD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BF02A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F02AD" w:rsidRDefault="00BF02AD" w:rsidP="001008CB">
            <w:pPr>
              <w:rPr>
                <w:rFonts w:ascii="Times New Roman" w:hAnsi="Times New Roman" w:cs="Times New Roman"/>
              </w:rPr>
            </w:pPr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BF02AD">
        <w:rPr>
          <w:rFonts w:ascii="Times New Roman" w:hAnsi="Times New Roman" w:cs="Times New Roman"/>
          <w:sz w:val="26"/>
          <w:szCs w:val="26"/>
        </w:rPr>
        <w:t>1</w:t>
      </w:r>
      <w:r w:rsidR="00BF02AD" w:rsidRPr="00BF02AD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:rsidR="00DB194A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="00BF02A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F02AD" w:rsidRPr="00BF02AD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22</cp:revision>
  <dcterms:created xsi:type="dcterms:W3CDTF">2017-12-11T10:09:00Z</dcterms:created>
  <dcterms:modified xsi:type="dcterms:W3CDTF">2017-12-21T05:39:00Z</dcterms:modified>
</cp:coreProperties>
</file>